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2EAD" w14:textId="6DBD97A1" w:rsidR="002C1433" w:rsidRPr="00CE0DD7" w:rsidRDefault="002C1433" w:rsidP="002C1433">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007716BE">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E8254E" w:rsidRPr="00E8254E">
        <w:rPr>
          <w:rFonts w:asciiTheme="minorHAnsi" w:hAnsiTheme="minorHAnsi" w:cstheme="minorHAnsi"/>
          <w:b/>
          <w:bCs/>
          <w:sz w:val="24"/>
          <w:szCs w:val="28"/>
          <w:lang w:val="en-CA"/>
        </w:rPr>
        <w:t>R4-231681</w:t>
      </w:r>
      <w:r w:rsidR="00E8254E">
        <w:rPr>
          <w:rFonts w:asciiTheme="minorHAnsi" w:hAnsiTheme="minorHAnsi" w:cstheme="minorHAnsi"/>
          <w:b/>
          <w:bCs/>
          <w:sz w:val="24"/>
          <w:szCs w:val="28"/>
          <w:lang w:val="en-CA"/>
        </w:rPr>
        <w:t>2</w:t>
      </w:r>
    </w:p>
    <w:p w14:paraId="05BA8D66" w14:textId="57C4A4B7" w:rsidR="002C1433" w:rsidRPr="00CE0DD7" w:rsidRDefault="007716BE" w:rsidP="002C1433">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Xiamen</w:t>
      </w:r>
      <w:r w:rsidR="002C1433">
        <w:rPr>
          <w:rFonts w:asciiTheme="minorHAnsi" w:hAnsiTheme="minorHAnsi" w:cstheme="minorHAnsi"/>
          <w:b/>
          <w:bCs/>
          <w:sz w:val="24"/>
          <w:szCs w:val="28"/>
          <w:lang w:val="en-CA"/>
        </w:rPr>
        <w:t xml:space="preserve">, </w:t>
      </w:r>
      <w:r w:rsidR="0085001B">
        <w:rPr>
          <w:rFonts w:asciiTheme="minorHAnsi" w:hAnsiTheme="minorHAnsi" w:cstheme="minorHAnsi"/>
          <w:b/>
          <w:bCs/>
          <w:sz w:val="24"/>
          <w:szCs w:val="28"/>
          <w:lang w:val="en-CA"/>
        </w:rPr>
        <w:t xml:space="preserve">China, </w:t>
      </w:r>
      <w:r>
        <w:rPr>
          <w:rFonts w:asciiTheme="minorHAnsi" w:hAnsiTheme="minorHAnsi" w:cstheme="minorHAnsi"/>
          <w:b/>
          <w:bCs/>
          <w:sz w:val="24"/>
          <w:szCs w:val="28"/>
          <w:lang w:val="en-CA"/>
        </w:rPr>
        <w:t>09</w:t>
      </w:r>
      <w:r w:rsidR="002C1433">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2C1433">
        <w:rPr>
          <w:rFonts w:asciiTheme="minorHAnsi" w:hAnsiTheme="minorHAnsi" w:cstheme="minorHAnsi"/>
          <w:b/>
          <w:bCs/>
          <w:sz w:val="24"/>
          <w:szCs w:val="28"/>
          <w:lang w:val="en-CA"/>
        </w:rPr>
        <w:t xml:space="preserve">. </w:t>
      </w:r>
      <w:r w:rsidR="002C1433" w:rsidRPr="00CE0DD7">
        <w:rPr>
          <w:rFonts w:asciiTheme="minorHAnsi" w:hAnsiTheme="minorHAnsi" w:cstheme="minorHAnsi"/>
          <w:b/>
          <w:bCs/>
          <w:sz w:val="24"/>
          <w:szCs w:val="28"/>
          <w:lang w:val="en-CA"/>
        </w:rPr>
        <w:t>202</w:t>
      </w:r>
      <w:r w:rsidR="002C1433">
        <w:rPr>
          <w:rFonts w:asciiTheme="minorHAnsi" w:hAnsiTheme="minorHAnsi" w:cstheme="minorHAnsi"/>
          <w:b/>
          <w:bCs/>
          <w:sz w:val="24"/>
          <w:szCs w:val="28"/>
          <w:lang w:val="en-CA"/>
        </w:rPr>
        <w:t>3</w:t>
      </w:r>
      <w:r w:rsidR="002C1433"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13</w:t>
      </w:r>
      <w:r w:rsidR="002C1433">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2C1433">
        <w:rPr>
          <w:rFonts w:asciiTheme="minorHAnsi" w:hAnsiTheme="minorHAnsi" w:cstheme="minorHAnsi"/>
          <w:b/>
          <w:bCs/>
          <w:sz w:val="24"/>
          <w:szCs w:val="28"/>
          <w:lang w:val="en-CA"/>
        </w:rPr>
        <w:t xml:space="preserve">. </w:t>
      </w:r>
      <w:r w:rsidR="002C1433" w:rsidRPr="00CE0DD7">
        <w:rPr>
          <w:rFonts w:asciiTheme="minorHAnsi" w:hAnsiTheme="minorHAnsi" w:cstheme="minorHAnsi"/>
          <w:b/>
          <w:bCs/>
          <w:sz w:val="24"/>
          <w:szCs w:val="28"/>
          <w:lang w:val="en-CA"/>
        </w:rPr>
        <w:t>202</w:t>
      </w:r>
      <w:r w:rsidR="002C1433">
        <w:rPr>
          <w:rFonts w:asciiTheme="minorHAnsi" w:hAnsiTheme="minorHAnsi" w:cstheme="minorHAnsi"/>
          <w:b/>
          <w:bCs/>
          <w:sz w:val="24"/>
          <w:szCs w:val="28"/>
          <w:lang w:val="en-CA"/>
        </w:rPr>
        <w:t>3</w:t>
      </w:r>
    </w:p>
    <w:p w14:paraId="60CF40EB" w14:textId="4A03A033" w:rsidR="002C1433" w:rsidRPr="005B68C1" w:rsidRDefault="002C1433" w:rsidP="002C1433">
      <w:pPr>
        <w:tabs>
          <w:tab w:val="left" w:pos="1985"/>
        </w:tabs>
        <w:spacing w:before="240" w:after="0"/>
        <w:jc w:val="both"/>
        <w:rPr>
          <w:rFonts w:asciiTheme="minorHAnsi" w:hAnsiTheme="minorHAnsi" w:cstheme="minorHAnsi"/>
          <w:bCs/>
          <w:sz w:val="22"/>
          <w:szCs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r w:rsidR="00F3720B">
        <w:rPr>
          <w:rFonts w:asciiTheme="minorHAnsi" w:hAnsiTheme="minorHAnsi" w:cstheme="minorHAnsi"/>
          <w:bCs/>
          <w:sz w:val="22"/>
          <w:szCs w:val="22"/>
        </w:rPr>
        <w:t>5</w:t>
      </w:r>
      <w:r w:rsidR="00D741BA" w:rsidRPr="00C25BC2">
        <w:rPr>
          <w:rFonts w:asciiTheme="minorHAnsi" w:hAnsiTheme="minorHAnsi" w:cstheme="minorHAnsi"/>
          <w:bCs/>
          <w:sz w:val="22"/>
          <w:szCs w:val="22"/>
        </w:rPr>
        <w:t>.7.</w:t>
      </w:r>
      <w:r w:rsidR="008358C4">
        <w:rPr>
          <w:rFonts w:asciiTheme="minorHAnsi" w:hAnsiTheme="minorHAnsi" w:cstheme="minorHAnsi"/>
          <w:bCs/>
          <w:sz w:val="22"/>
          <w:szCs w:val="22"/>
        </w:rPr>
        <w:t>2</w:t>
      </w:r>
      <w:r w:rsidR="00D741BA" w:rsidRPr="00C25BC2">
        <w:rPr>
          <w:rFonts w:asciiTheme="minorHAnsi" w:hAnsiTheme="minorHAnsi" w:cstheme="minorHAnsi"/>
          <w:bCs/>
          <w:sz w:val="22"/>
          <w:szCs w:val="22"/>
        </w:rPr>
        <w:t>.4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1" w:name="OLE_LINK13"/>
      <w:bookmarkStart w:id="2" w:name="OLE_LINK14"/>
    </w:p>
    <w:p w14:paraId="36638B2D" w14:textId="1CAF8022" w:rsidR="009250B9" w:rsidRPr="002C15B8" w:rsidRDefault="00672A95" w:rsidP="00B973BF">
      <w:pPr>
        <w:rPr>
          <w:rFonts w:eastAsia="Times New Roman"/>
          <w:i/>
          <w:sz w:val="22"/>
          <w:szCs w:val="22"/>
          <w:lang w:eastAsia="zh-CN"/>
        </w:rPr>
      </w:pPr>
      <w:r w:rsidRPr="002C15B8">
        <w:rPr>
          <w:rFonts w:eastAsia="Yu Mincho"/>
          <w:sz w:val="22"/>
          <w:szCs w:val="22"/>
          <w:lang w:eastAsia="ja-JP"/>
        </w:rPr>
        <w:t xml:space="preserve">In this paper we discuss about </w:t>
      </w:r>
      <w:r w:rsidR="00B973BF" w:rsidRPr="002C15B8">
        <w:rPr>
          <w:rFonts w:eastAsia="Yu Mincho"/>
          <w:sz w:val="22"/>
          <w:szCs w:val="22"/>
          <w:lang w:eastAsia="ja-JP"/>
        </w:rPr>
        <w:t xml:space="preserve">scheduling and measurement restrictions. </w:t>
      </w:r>
      <w:r w:rsidR="009250B9" w:rsidRPr="002C15B8">
        <w:rPr>
          <w:rFonts w:eastAsia="Times New Roman"/>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bookmarkEnd w:id="1"/>
    <w:bookmarkEnd w:id="2"/>
    <w:p w14:paraId="5CE5A925" w14:textId="46FA0563" w:rsidR="001C5660" w:rsidRPr="000A084F" w:rsidRDefault="00743CB1" w:rsidP="00743CB1">
      <w:pPr>
        <w:spacing w:after="120"/>
        <w:rPr>
          <w:sz w:val="22"/>
          <w:szCs w:val="22"/>
        </w:rPr>
      </w:pPr>
      <w:r w:rsidRPr="000A084F">
        <w:rPr>
          <w:sz w:val="22"/>
          <w:szCs w:val="22"/>
        </w:rPr>
        <w:t>In last meeting following are agreed</w:t>
      </w:r>
      <w:r w:rsidR="00841ECC">
        <w:rPr>
          <w:sz w:val="22"/>
          <w:szCs w:val="22"/>
        </w:rPr>
        <w:t xml:space="preserve"> for scheduling and measurement restrictions</w:t>
      </w:r>
      <w:r w:rsidRPr="000A084F">
        <w:rPr>
          <w:sz w:val="22"/>
          <w:szCs w:val="22"/>
        </w:rPr>
        <w:t>.</w:t>
      </w:r>
    </w:p>
    <w:p w14:paraId="03D221AF" w14:textId="3CD21CFF" w:rsidR="00867CE2" w:rsidRPr="00FF3B4E" w:rsidRDefault="00867CE2" w:rsidP="00F823FB">
      <w:pPr>
        <w:spacing w:after="120"/>
        <w:rPr>
          <w:bCs/>
          <w:i/>
          <w:iCs/>
          <w:color w:val="000000" w:themeColor="text1"/>
          <w:u w:val="single"/>
          <w:lang w:eastAsia="ko-KR"/>
        </w:rPr>
      </w:pPr>
      <w:r w:rsidRPr="00FF3B4E">
        <w:rPr>
          <w:bCs/>
          <w:i/>
          <w:iCs/>
          <w:color w:val="000000" w:themeColor="text1"/>
          <w:u w:val="single"/>
          <w:lang w:eastAsia="ko-KR"/>
        </w:rPr>
        <w:t>Cases whether scheduling restriction can be relaxed for L1 measurements for multi-Rx</w:t>
      </w:r>
      <w:r w:rsidR="00F73F6F" w:rsidRPr="00FF3B4E">
        <w:rPr>
          <w:bCs/>
          <w:i/>
          <w:iCs/>
          <w:color w:val="000000" w:themeColor="text1"/>
          <w:u w:val="single"/>
          <w:lang w:eastAsia="ko-KR"/>
        </w:rPr>
        <w:t>:</w:t>
      </w:r>
    </w:p>
    <w:p w14:paraId="2F62DB24" w14:textId="77777777" w:rsidR="00867CE2" w:rsidRPr="00FF3B4E" w:rsidRDefault="00867CE2" w:rsidP="00867CE2">
      <w:pPr>
        <w:pStyle w:val="ListParagraph"/>
        <w:numPr>
          <w:ilvl w:val="0"/>
          <w:numId w:val="21"/>
        </w:numPr>
        <w:spacing w:after="120"/>
        <w:ind w:left="720"/>
        <w:contextualSpacing w:val="0"/>
        <w:rPr>
          <w:i/>
          <w:iCs/>
          <w:color w:val="000000" w:themeColor="text1"/>
        </w:rPr>
      </w:pPr>
      <w:r w:rsidRPr="00FF3B4E">
        <w:rPr>
          <w:i/>
          <w:iCs/>
          <w:color w:val="000000" w:themeColor="text1"/>
        </w:rPr>
        <w:t>Introduce scheduling restriction relaxation (enhancement) for CSI-RS based RLM, BFD which includes cell specific BFD and TRP specific BFD, and non-group-based and group-based L1-RSRP measurements with repetition OFF. Detailed conditions are FFS.</w:t>
      </w:r>
    </w:p>
    <w:p w14:paraId="7E7DC020" w14:textId="77777777" w:rsidR="00867CE2" w:rsidRPr="00FF3B4E" w:rsidRDefault="00867CE2" w:rsidP="00867CE2">
      <w:pPr>
        <w:pStyle w:val="ListParagraph"/>
        <w:numPr>
          <w:ilvl w:val="0"/>
          <w:numId w:val="21"/>
        </w:numPr>
        <w:spacing w:after="120"/>
        <w:ind w:left="720"/>
        <w:contextualSpacing w:val="0"/>
        <w:rPr>
          <w:i/>
          <w:iCs/>
          <w:color w:val="000000" w:themeColor="text1"/>
        </w:rPr>
      </w:pPr>
      <w:r w:rsidRPr="00FF3B4E">
        <w:rPr>
          <w:i/>
          <w:iCs/>
          <w:color w:val="000000" w:themeColor="text1"/>
        </w:rPr>
        <w:t>FFS whether scheduling restrictions are needed for UEs supporting simultaneous reception with mixed numerologies</w:t>
      </w:r>
    </w:p>
    <w:p w14:paraId="394099D7" w14:textId="77777777" w:rsidR="00867CE2" w:rsidRPr="00FF3B4E" w:rsidRDefault="00867CE2" w:rsidP="00867CE2">
      <w:pPr>
        <w:pStyle w:val="ListParagraph"/>
        <w:numPr>
          <w:ilvl w:val="0"/>
          <w:numId w:val="21"/>
        </w:numPr>
        <w:spacing w:after="120"/>
        <w:ind w:left="720"/>
        <w:contextualSpacing w:val="0"/>
        <w:rPr>
          <w:i/>
          <w:iCs/>
          <w:color w:val="000000" w:themeColor="text1"/>
        </w:rPr>
      </w:pPr>
      <w:r w:rsidRPr="00FF3B4E">
        <w:rPr>
          <w:i/>
          <w:iCs/>
          <w:color w:val="000000" w:themeColor="text1"/>
        </w:rPr>
        <w:t>No scheduling restriction relaxation (enhancement) for other cases.</w:t>
      </w:r>
    </w:p>
    <w:p w14:paraId="7E5A9DA6" w14:textId="77777777" w:rsidR="00867CE2" w:rsidRPr="00FF3B4E" w:rsidRDefault="00867CE2" w:rsidP="00867CE2">
      <w:pPr>
        <w:spacing w:afterLines="50" w:after="120"/>
        <w:rPr>
          <w:b/>
          <w:bCs/>
          <w:i/>
          <w:iCs/>
          <w:color w:val="0070C0"/>
          <w:szCs w:val="24"/>
        </w:rPr>
      </w:pPr>
    </w:p>
    <w:p w14:paraId="755EF39F" w14:textId="63AF43AB" w:rsidR="00867CE2" w:rsidRPr="00FF3B4E" w:rsidRDefault="00867CE2" w:rsidP="00F823FB">
      <w:pPr>
        <w:spacing w:after="120"/>
        <w:rPr>
          <w:bCs/>
          <w:i/>
          <w:iCs/>
          <w:color w:val="000000" w:themeColor="text1"/>
          <w:u w:val="single"/>
          <w:lang w:eastAsia="ko-KR"/>
        </w:rPr>
      </w:pPr>
      <w:r w:rsidRPr="00FF3B4E">
        <w:rPr>
          <w:bCs/>
          <w:i/>
          <w:iCs/>
          <w:color w:val="000000" w:themeColor="text1"/>
          <w:u w:val="single"/>
          <w:lang w:eastAsia="ko-KR"/>
        </w:rPr>
        <w:t>Conditions/cases that scheduling restriction for L3 measurements can be relaxed for multi-Rx</w:t>
      </w:r>
      <w:r w:rsidR="00F73F6F" w:rsidRPr="00FF3B4E">
        <w:rPr>
          <w:bCs/>
          <w:i/>
          <w:iCs/>
          <w:color w:val="000000" w:themeColor="text1"/>
          <w:u w:val="single"/>
          <w:lang w:eastAsia="ko-KR"/>
        </w:rPr>
        <w:t>:</w:t>
      </w:r>
    </w:p>
    <w:p w14:paraId="56B50097" w14:textId="77777777" w:rsidR="00867CE2" w:rsidRPr="00FF3B4E" w:rsidRDefault="00867CE2" w:rsidP="00867CE2">
      <w:pPr>
        <w:pStyle w:val="ListParagraph"/>
        <w:numPr>
          <w:ilvl w:val="0"/>
          <w:numId w:val="21"/>
        </w:numPr>
        <w:spacing w:after="120"/>
        <w:ind w:left="720"/>
        <w:contextualSpacing w:val="0"/>
        <w:rPr>
          <w:i/>
          <w:iCs/>
          <w:color w:val="000000" w:themeColor="text1"/>
        </w:rPr>
      </w:pPr>
      <w:r w:rsidRPr="00FF3B4E">
        <w:rPr>
          <w:i/>
          <w:iCs/>
          <w:color w:val="000000" w:themeColor="text1"/>
        </w:rPr>
        <w:t>Scheduling restriction/measurement restriction relaxation (enhancement) for L3 measurements are not further discussed in Rel-18 multi-Rx WI.</w:t>
      </w:r>
    </w:p>
    <w:p w14:paraId="44B85FCE" w14:textId="77777777" w:rsidR="00743CB1" w:rsidRPr="00FF3B4E" w:rsidRDefault="00743CB1" w:rsidP="00743CB1">
      <w:pPr>
        <w:spacing w:after="120"/>
        <w:rPr>
          <w:i/>
          <w:iCs/>
          <w:sz w:val="22"/>
          <w:szCs w:val="22"/>
          <w:lang w:val="x-none"/>
        </w:rPr>
      </w:pPr>
    </w:p>
    <w:p w14:paraId="23F3EBE2" w14:textId="55C3D993" w:rsidR="00F823FB" w:rsidRPr="00FF3B4E" w:rsidRDefault="00F823FB" w:rsidP="00F823FB">
      <w:pPr>
        <w:spacing w:after="120"/>
        <w:rPr>
          <w:bCs/>
          <w:i/>
          <w:iCs/>
          <w:color w:val="000000" w:themeColor="text1"/>
          <w:u w:val="single"/>
          <w:lang w:eastAsia="ko-KR"/>
        </w:rPr>
      </w:pPr>
      <w:r w:rsidRPr="00FF3B4E">
        <w:rPr>
          <w:bCs/>
          <w:i/>
          <w:iCs/>
          <w:color w:val="000000" w:themeColor="text1"/>
          <w:u w:val="single"/>
          <w:lang w:eastAsia="ko-KR"/>
        </w:rPr>
        <w:t>Cases whether measurement restriction for SSB based L1 measurements can be relaxed for multi-Rx</w:t>
      </w:r>
      <w:r w:rsidR="00F73F6F" w:rsidRPr="00FF3B4E">
        <w:rPr>
          <w:bCs/>
          <w:i/>
          <w:iCs/>
          <w:color w:val="000000" w:themeColor="text1"/>
          <w:u w:val="single"/>
          <w:lang w:eastAsia="ko-KR"/>
        </w:rPr>
        <w:t>:</w:t>
      </w:r>
    </w:p>
    <w:p w14:paraId="0B2871D3" w14:textId="77777777" w:rsidR="00F823FB" w:rsidRPr="00FF3B4E" w:rsidRDefault="00F823FB" w:rsidP="00F823FB">
      <w:pPr>
        <w:pStyle w:val="ListParagraph"/>
        <w:numPr>
          <w:ilvl w:val="0"/>
          <w:numId w:val="21"/>
        </w:numPr>
        <w:spacing w:after="120"/>
        <w:ind w:left="720"/>
        <w:contextualSpacing w:val="0"/>
        <w:rPr>
          <w:i/>
          <w:iCs/>
          <w:color w:val="000000" w:themeColor="text1"/>
        </w:rPr>
      </w:pPr>
      <w:r w:rsidRPr="00FF3B4E">
        <w:rPr>
          <w:i/>
          <w:iCs/>
          <w:color w:val="000000" w:themeColor="text1"/>
        </w:rPr>
        <w:t>Introduce measurement restriction relaxation (enhancement) for CSI-RS based RLM, BFD which includes cell specific BFD and TRP specific BFD, and non-group-based and group-based L1-RSRP measurements with repetition OFF. Detailed conditions are FFS.</w:t>
      </w:r>
    </w:p>
    <w:p w14:paraId="29A36E0A" w14:textId="77777777" w:rsidR="00F823FB" w:rsidRPr="00FF3B4E" w:rsidRDefault="00F823FB" w:rsidP="00F823FB">
      <w:pPr>
        <w:pStyle w:val="ListParagraph"/>
        <w:numPr>
          <w:ilvl w:val="0"/>
          <w:numId w:val="21"/>
        </w:numPr>
        <w:spacing w:after="120"/>
        <w:ind w:left="720"/>
        <w:contextualSpacing w:val="0"/>
        <w:rPr>
          <w:i/>
          <w:iCs/>
          <w:color w:val="000000" w:themeColor="text1"/>
        </w:rPr>
      </w:pPr>
      <w:r w:rsidRPr="00FF3B4E">
        <w:rPr>
          <w:i/>
          <w:iCs/>
          <w:color w:val="000000" w:themeColor="text1"/>
        </w:rPr>
        <w:t>FFS whether measurement restrictions are needed for UEs supporting simultaneous reception with mixed numerologies</w:t>
      </w:r>
    </w:p>
    <w:p w14:paraId="7DC14CEC" w14:textId="77777777" w:rsidR="00F823FB" w:rsidRPr="00FF3B4E" w:rsidRDefault="00F823FB" w:rsidP="00F823FB">
      <w:pPr>
        <w:pStyle w:val="ListParagraph"/>
        <w:numPr>
          <w:ilvl w:val="0"/>
          <w:numId w:val="21"/>
        </w:numPr>
        <w:spacing w:after="120"/>
        <w:ind w:left="720"/>
        <w:contextualSpacing w:val="0"/>
        <w:rPr>
          <w:i/>
          <w:iCs/>
          <w:color w:val="000000" w:themeColor="text1"/>
        </w:rPr>
      </w:pPr>
      <w:r w:rsidRPr="00FF3B4E">
        <w:rPr>
          <w:i/>
          <w:iCs/>
          <w:color w:val="000000" w:themeColor="text1"/>
        </w:rPr>
        <w:t>No measurement restriction relaxation (enhancement) for other cases.</w:t>
      </w:r>
    </w:p>
    <w:p w14:paraId="7BB0EB06" w14:textId="77777777" w:rsidR="00F823FB" w:rsidRPr="00FF3B4E" w:rsidRDefault="00F823FB" w:rsidP="00F823FB">
      <w:pPr>
        <w:rPr>
          <w:i/>
          <w:iCs/>
          <w:color w:val="0070C0"/>
        </w:rPr>
      </w:pPr>
    </w:p>
    <w:p w14:paraId="4D353798" w14:textId="557ED02A" w:rsidR="00F823FB" w:rsidRPr="00FF3B4E" w:rsidRDefault="00F823FB" w:rsidP="00F823FB">
      <w:pPr>
        <w:spacing w:after="120"/>
        <w:rPr>
          <w:bCs/>
          <w:i/>
          <w:iCs/>
          <w:color w:val="000000" w:themeColor="text1"/>
          <w:u w:val="single"/>
          <w:lang w:eastAsia="ko-KR"/>
        </w:rPr>
      </w:pPr>
      <w:r w:rsidRPr="00FF3B4E">
        <w:rPr>
          <w:bCs/>
          <w:i/>
          <w:iCs/>
          <w:color w:val="000000" w:themeColor="text1"/>
          <w:u w:val="single"/>
          <w:lang w:eastAsia="ko-KR"/>
        </w:rPr>
        <w:t>Conditions that measurement restriction for CSI-RS based L1 measurements can be relaxed for multi-Rx</w:t>
      </w:r>
      <w:r w:rsidR="00F73F6F" w:rsidRPr="00FF3B4E">
        <w:rPr>
          <w:bCs/>
          <w:i/>
          <w:iCs/>
          <w:color w:val="000000" w:themeColor="text1"/>
          <w:u w:val="single"/>
          <w:lang w:eastAsia="ko-KR"/>
        </w:rPr>
        <w:t>:</w:t>
      </w:r>
    </w:p>
    <w:p w14:paraId="0DA2AA26" w14:textId="77777777" w:rsidR="00F823FB" w:rsidRPr="00FF3B4E" w:rsidRDefault="00F823FB" w:rsidP="00F823FB">
      <w:pPr>
        <w:pStyle w:val="ListParagraph"/>
        <w:numPr>
          <w:ilvl w:val="0"/>
          <w:numId w:val="21"/>
        </w:numPr>
        <w:spacing w:after="120"/>
        <w:ind w:left="720"/>
        <w:contextualSpacing w:val="0"/>
        <w:rPr>
          <w:i/>
          <w:iCs/>
          <w:color w:val="000000" w:themeColor="text1"/>
        </w:rPr>
      </w:pPr>
      <w:r w:rsidRPr="00FF3B4E">
        <w:rPr>
          <w:i/>
          <w:iCs/>
          <w:color w:val="000000" w:themeColor="text1"/>
        </w:rPr>
        <w:t>Reuse the same principle of scheduling restriction, if possible, and necessary revisions and additional conditions could be considered.</w:t>
      </w:r>
    </w:p>
    <w:p w14:paraId="67227598" w14:textId="77777777" w:rsidR="00867CE2" w:rsidRPr="00FF3B4E" w:rsidRDefault="00867CE2" w:rsidP="00743CB1">
      <w:pPr>
        <w:spacing w:after="120"/>
        <w:rPr>
          <w:rFonts w:asciiTheme="minorHAnsi" w:hAnsiTheme="minorHAnsi" w:cstheme="minorHAnsi"/>
          <w:i/>
          <w:iCs/>
          <w:lang w:val="x-none"/>
        </w:rPr>
      </w:pPr>
    </w:p>
    <w:p w14:paraId="133A4FCF" w14:textId="2EBA06EB" w:rsidR="00EE4568" w:rsidRDefault="002F7A6A" w:rsidP="00B672D7">
      <w:pPr>
        <w:jc w:val="both"/>
        <w:rPr>
          <w:sz w:val="22"/>
          <w:szCs w:val="22"/>
          <w:lang w:val="en-GB"/>
        </w:rPr>
      </w:pPr>
      <w:r w:rsidRPr="00FF3B4E">
        <w:rPr>
          <w:sz w:val="22"/>
          <w:szCs w:val="22"/>
          <w:lang w:val="en-GB"/>
        </w:rPr>
        <w:t xml:space="preserve">One open issue </w:t>
      </w:r>
      <w:r w:rsidR="00FF76E2">
        <w:rPr>
          <w:sz w:val="22"/>
          <w:szCs w:val="22"/>
          <w:lang w:val="en-GB"/>
        </w:rPr>
        <w:t xml:space="preserve">after last meeting </w:t>
      </w:r>
      <w:r w:rsidRPr="00FF3B4E">
        <w:rPr>
          <w:sz w:val="22"/>
          <w:szCs w:val="22"/>
          <w:lang w:val="en-GB"/>
        </w:rPr>
        <w:t>is</w:t>
      </w:r>
      <w:r w:rsidR="00F26139">
        <w:rPr>
          <w:sz w:val="22"/>
          <w:szCs w:val="22"/>
          <w:lang w:val="en-GB"/>
        </w:rPr>
        <w:t>,</w:t>
      </w:r>
      <w:r w:rsidRPr="00FF3B4E">
        <w:rPr>
          <w:sz w:val="22"/>
          <w:szCs w:val="22"/>
          <w:lang w:val="en-GB"/>
        </w:rPr>
        <w:t xml:space="preserve"> whether the agreed scheduling </w:t>
      </w:r>
      <w:r w:rsidR="00B6187D">
        <w:rPr>
          <w:sz w:val="22"/>
          <w:szCs w:val="22"/>
          <w:lang w:val="en-GB"/>
        </w:rPr>
        <w:t xml:space="preserve">restrictions shall be applicable to </w:t>
      </w:r>
      <w:r w:rsidR="00B6187D" w:rsidRPr="00B6187D">
        <w:rPr>
          <w:sz w:val="22"/>
          <w:szCs w:val="22"/>
          <w:lang w:val="en-GB"/>
        </w:rPr>
        <w:t>UEs supporting simultaneous reception with mixed numerologies</w:t>
      </w:r>
      <w:r w:rsidR="00B6187D">
        <w:rPr>
          <w:sz w:val="22"/>
          <w:szCs w:val="22"/>
          <w:lang w:val="en-GB"/>
        </w:rPr>
        <w:t xml:space="preserve">. </w:t>
      </w:r>
      <w:r w:rsidR="00466336">
        <w:rPr>
          <w:sz w:val="22"/>
          <w:szCs w:val="22"/>
          <w:lang w:val="en-GB"/>
        </w:rPr>
        <w:t xml:space="preserve">If the </w:t>
      </w:r>
      <w:r w:rsidR="00343CF1">
        <w:rPr>
          <w:sz w:val="22"/>
          <w:szCs w:val="22"/>
          <w:lang w:val="en-GB"/>
        </w:rPr>
        <w:t xml:space="preserve">UE </w:t>
      </w:r>
      <w:r w:rsidR="00466336">
        <w:rPr>
          <w:sz w:val="22"/>
          <w:szCs w:val="22"/>
          <w:lang w:val="en-GB"/>
        </w:rPr>
        <w:t xml:space="preserve">capability is introduced to support </w:t>
      </w:r>
      <w:r w:rsidR="00703680">
        <w:rPr>
          <w:sz w:val="22"/>
          <w:szCs w:val="22"/>
          <w:lang w:val="en-GB"/>
        </w:rPr>
        <w:t>simultaneous</w:t>
      </w:r>
      <w:r w:rsidR="00466336">
        <w:rPr>
          <w:sz w:val="22"/>
          <w:szCs w:val="22"/>
          <w:lang w:val="en-GB"/>
        </w:rPr>
        <w:t xml:space="preserve"> reception with mixed numer</w:t>
      </w:r>
      <w:r w:rsidR="00703680">
        <w:rPr>
          <w:sz w:val="22"/>
          <w:szCs w:val="22"/>
          <w:lang w:val="en-GB"/>
        </w:rPr>
        <w:t xml:space="preserve">ologies, </w:t>
      </w:r>
      <w:r w:rsidR="00F568F7">
        <w:rPr>
          <w:sz w:val="22"/>
          <w:szCs w:val="22"/>
          <w:lang w:val="en-GB"/>
        </w:rPr>
        <w:t xml:space="preserve">we think </w:t>
      </w:r>
      <w:r w:rsidR="00343CF1">
        <w:rPr>
          <w:sz w:val="22"/>
          <w:szCs w:val="22"/>
          <w:lang w:val="en-GB"/>
        </w:rPr>
        <w:t>th</w:t>
      </w:r>
      <w:r w:rsidR="00F568F7">
        <w:rPr>
          <w:sz w:val="22"/>
          <w:szCs w:val="22"/>
          <w:lang w:val="en-GB"/>
        </w:rPr>
        <w:t xml:space="preserve">e scheduling restriction </w:t>
      </w:r>
      <w:r w:rsidR="00245FA6">
        <w:rPr>
          <w:sz w:val="22"/>
          <w:szCs w:val="22"/>
          <w:lang w:val="en-GB"/>
        </w:rPr>
        <w:t xml:space="preserve">and measurement restrictions </w:t>
      </w:r>
      <w:r w:rsidR="00F568F7">
        <w:rPr>
          <w:sz w:val="22"/>
          <w:szCs w:val="22"/>
          <w:lang w:val="en-GB"/>
        </w:rPr>
        <w:t xml:space="preserve">agreed should be made applicable for </w:t>
      </w:r>
      <w:r w:rsidR="00245FA6">
        <w:rPr>
          <w:sz w:val="22"/>
          <w:szCs w:val="22"/>
          <w:lang w:val="en-GB"/>
        </w:rPr>
        <w:t xml:space="preserve">the </w:t>
      </w:r>
      <w:r w:rsidR="007A17C1">
        <w:rPr>
          <w:sz w:val="22"/>
          <w:szCs w:val="22"/>
          <w:lang w:val="en-GB"/>
        </w:rPr>
        <w:t xml:space="preserve">introduced </w:t>
      </w:r>
      <w:r w:rsidR="00245FA6">
        <w:rPr>
          <w:sz w:val="22"/>
          <w:szCs w:val="22"/>
          <w:lang w:val="en-GB"/>
        </w:rPr>
        <w:t>UE capability.</w:t>
      </w:r>
    </w:p>
    <w:p w14:paraId="4B016D19" w14:textId="42B3CC46" w:rsidR="00B672D7" w:rsidRPr="00894E07" w:rsidRDefault="002C149A" w:rsidP="00894E07">
      <w:pPr>
        <w:pStyle w:val="ListParagraph"/>
        <w:numPr>
          <w:ilvl w:val="0"/>
          <w:numId w:val="26"/>
        </w:numPr>
        <w:jc w:val="both"/>
        <w:rPr>
          <w:sz w:val="24"/>
          <w:szCs w:val="24"/>
          <w:lang w:val="en-GB"/>
        </w:rPr>
      </w:pPr>
      <w:r>
        <w:rPr>
          <w:color w:val="000000" w:themeColor="text1"/>
          <w:sz w:val="22"/>
          <w:szCs w:val="22"/>
          <w:lang w:val="en-US"/>
        </w:rPr>
        <w:t>Scheduling</w:t>
      </w:r>
      <w:r w:rsidR="00A15A41" w:rsidRPr="00894E07">
        <w:rPr>
          <w:color w:val="000000" w:themeColor="text1"/>
          <w:sz w:val="22"/>
          <w:szCs w:val="22"/>
        </w:rPr>
        <w:t xml:space="preserve"> restrictions and measurement restrictions should be extended for UEs supporting simultaneous reception with mixed </w:t>
      </w:r>
      <w:r w:rsidR="00894E07" w:rsidRPr="00894E07">
        <w:rPr>
          <w:color w:val="000000" w:themeColor="text1"/>
          <w:sz w:val="22"/>
          <w:szCs w:val="22"/>
        </w:rPr>
        <w:t>numerologies.</w:t>
      </w: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EB0800" w:rsidRDefault="00BD2AAF" w:rsidP="0053722F">
      <w:pPr>
        <w:rPr>
          <w:sz w:val="22"/>
          <w:szCs w:val="22"/>
          <w:lang w:eastAsia="x-none"/>
        </w:rPr>
      </w:pPr>
      <w:r w:rsidRPr="00EB0800">
        <w:rPr>
          <w:sz w:val="22"/>
          <w:szCs w:val="22"/>
          <w:lang w:eastAsia="x-none"/>
        </w:rPr>
        <w:t>The following have been observed and proposed in this contribution.</w:t>
      </w:r>
    </w:p>
    <w:p w14:paraId="1EBCE896" w14:textId="77777777" w:rsidR="00CE4591" w:rsidRPr="00894E07" w:rsidRDefault="00CE4591" w:rsidP="00CE4591">
      <w:pPr>
        <w:pStyle w:val="ListParagraph"/>
        <w:numPr>
          <w:ilvl w:val="0"/>
          <w:numId w:val="27"/>
        </w:numPr>
        <w:jc w:val="both"/>
        <w:rPr>
          <w:sz w:val="24"/>
          <w:szCs w:val="24"/>
          <w:lang w:val="en-GB"/>
        </w:rPr>
      </w:pPr>
      <w:r>
        <w:rPr>
          <w:color w:val="000000" w:themeColor="text1"/>
          <w:sz w:val="22"/>
          <w:szCs w:val="22"/>
          <w:lang w:val="en-US"/>
        </w:rPr>
        <w:lastRenderedPageBreak/>
        <w:t>Scheduling</w:t>
      </w:r>
      <w:r w:rsidRPr="00894E07">
        <w:rPr>
          <w:color w:val="000000" w:themeColor="text1"/>
          <w:sz w:val="22"/>
          <w:szCs w:val="22"/>
        </w:rPr>
        <w:t xml:space="preserve"> restrictions and measurement restrictions should be extended for UEs supporting simultaneous reception with mixed numerologies.</w:t>
      </w:r>
    </w:p>
    <w:p w14:paraId="14B63B5D" w14:textId="6848E0AC" w:rsidR="00CB7D1B" w:rsidRPr="000A54E1" w:rsidRDefault="00CB7D1B" w:rsidP="00002905">
      <w:pPr>
        <w:pStyle w:val="ListParagraph"/>
        <w:ind w:left="360"/>
        <w:jc w:val="both"/>
        <w:rPr>
          <w:rFonts w:asciiTheme="minorHAnsi" w:hAnsiTheme="minorHAnsi" w:cstheme="minorHAnsi"/>
          <w:sz w:val="24"/>
          <w:szCs w:val="24"/>
          <w:lang w:val="en-GB"/>
        </w:rPr>
      </w:pP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72603D33" w14:textId="29AFD0A2"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w:t>
      </w:r>
      <w:r w:rsidR="00B4371C">
        <w:rPr>
          <w:rFonts w:asciiTheme="minorHAnsi" w:hAnsiTheme="minorHAnsi" w:cstheme="minorHAnsi"/>
          <w:sz w:val="22"/>
          <w:szCs w:val="22"/>
          <w:lang w:eastAsia="x-none"/>
        </w:rPr>
        <w:t>2</w:t>
      </w:r>
      <w:r w:rsidRPr="00DF5346">
        <w:rPr>
          <w:rFonts w:asciiTheme="minorHAnsi" w:hAnsiTheme="minorHAnsi" w:cstheme="minorHAnsi"/>
          <w:sz w:val="22"/>
          <w:szCs w:val="22"/>
          <w:lang w:eastAsia="x-none"/>
        </w:rPr>
        <w:t xml:space="preserve">] </w:t>
      </w:r>
      <w:r w:rsidR="00771DBD" w:rsidRPr="00DF5346">
        <w:rPr>
          <w:rFonts w:asciiTheme="minorHAnsi" w:hAnsiTheme="minorHAnsi" w:cstheme="minorHAnsi"/>
          <w:sz w:val="22"/>
          <w:szCs w:val="22"/>
          <w:lang w:eastAsia="x-none"/>
        </w:rPr>
        <w:t>R4-2</w:t>
      </w:r>
      <w:r w:rsidR="001555D5">
        <w:rPr>
          <w:rFonts w:asciiTheme="minorHAnsi" w:hAnsiTheme="minorHAnsi" w:cstheme="minorHAnsi"/>
          <w:sz w:val="22"/>
          <w:szCs w:val="22"/>
          <w:lang w:eastAsia="x-none"/>
        </w:rPr>
        <w:t>3</w:t>
      </w:r>
      <w:r w:rsidR="007C6979">
        <w:rPr>
          <w:rFonts w:asciiTheme="minorHAnsi" w:hAnsiTheme="minorHAnsi" w:cstheme="minorHAnsi"/>
          <w:sz w:val="22"/>
          <w:szCs w:val="22"/>
          <w:lang w:eastAsia="x-none"/>
        </w:rPr>
        <w:t>1</w:t>
      </w:r>
      <w:r w:rsidR="00640FD2">
        <w:rPr>
          <w:rFonts w:asciiTheme="minorHAnsi" w:hAnsiTheme="minorHAnsi" w:cstheme="minorHAnsi"/>
          <w:sz w:val="22"/>
          <w:szCs w:val="22"/>
          <w:lang w:eastAsia="x-none"/>
        </w:rPr>
        <w:t>4447</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039B" w14:textId="77777777" w:rsidR="001F4E0B" w:rsidRDefault="001F4E0B">
      <w:r>
        <w:separator/>
      </w:r>
    </w:p>
  </w:endnote>
  <w:endnote w:type="continuationSeparator" w:id="0">
    <w:p w14:paraId="1D1B5C6B" w14:textId="77777777" w:rsidR="001F4E0B" w:rsidRDefault="001F4E0B">
      <w:r>
        <w:continuationSeparator/>
      </w:r>
    </w:p>
  </w:endnote>
  <w:endnote w:type="continuationNotice" w:id="1">
    <w:p w14:paraId="6A806880" w14:textId="77777777" w:rsidR="001F4E0B" w:rsidRDefault="001F4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0888" w14:textId="77777777" w:rsidR="001F4E0B" w:rsidRDefault="001F4E0B">
      <w:r>
        <w:separator/>
      </w:r>
    </w:p>
  </w:footnote>
  <w:footnote w:type="continuationSeparator" w:id="0">
    <w:p w14:paraId="1231D434" w14:textId="77777777" w:rsidR="001F4E0B" w:rsidRDefault="001F4E0B">
      <w:r>
        <w:continuationSeparator/>
      </w:r>
    </w:p>
  </w:footnote>
  <w:footnote w:type="continuationNotice" w:id="1">
    <w:p w14:paraId="3B909A10" w14:textId="77777777" w:rsidR="001F4E0B" w:rsidRDefault="001F4E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10403"/>
    <w:multiLevelType w:val="hybridMultilevel"/>
    <w:tmpl w:val="88BC1B62"/>
    <w:lvl w:ilvl="0" w:tplc="C8F610FA">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7803874"/>
    <w:multiLevelType w:val="hybridMultilevel"/>
    <w:tmpl w:val="75BC1FBE"/>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F3944"/>
    <w:multiLevelType w:val="hybridMultilevel"/>
    <w:tmpl w:val="F618C224"/>
    <w:lvl w:ilvl="0" w:tplc="3F2496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8C676D1"/>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C567CD1"/>
    <w:multiLevelType w:val="hybridMultilevel"/>
    <w:tmpl w:val="6E5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E591E0E"/>
    <w:multiLevelType w:val="hybridMultilevel"/>
    <w:tmpl w:val="75BC1FBE"/>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286D06"/>
    <w:multiLevelType w:val="hybridMultilevel"/>
    <w:tmpl w:val="BC32462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50A349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6B6462A"/>
    <w:multiLevelType w:val="hybridMultilevel"/>
    <w:tmpl w:val="0E8EB6DA"/>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6E3269"/>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ADC1086"/>
    <w:multiLevelType w:val="hybridMultilevel"/>
    <w:tmpl w:val="88BC1B62"/>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21"/>
  </w:num>
  <w:num w:numId="2" w16cid:durableId="540673801">
    <w:abstractNumId w:val="25"/>
  </w:num>
  <w:num w:numId="3" w16cid:durableId="109861311">
    <w:abstractNumId w:val="22"/>
  </w:num>
  <w:num w:numId="4" w16cid:durableId="1023480381">
    <w:abstractNumId w:val="10"/>
  </w:num>
  <w:num w:numId="5" w16cid:durableId="1854687618">
    <w:abstractNumId w:val="13"/>
  </w:num>
  <w:num w:numId="6" w16cid:durableId="551037357">
    <w:abstractNumId w:val="1"/>
  </w:num>
  <w:num w:numId="7" w16cid:durableId="952397401">
    <w:abstractNumId w:val="0"/>
  </w:num>
  <w:num w:numId="8" w16cid:durableId="563948910">
    <w:abstractNumId w:val="26"/>
  </w:num>
  <w:num w:numId="9" w16cid:durableId="386800117">
    <w:abstractNumId w:val="4"/>
  </w:num>
  <w:num w:numId="10" w16cid:durableId="311132065">
    <w:abstractNumId w:val="9"/>
  </w:num>
  <w:num w:numId="11" w16cid:durableId="1402293610">
    <w:abstractNumId w:val="8"/>
  </w:num>
  <w:num w:numId="12" w16cid:durableId="2021396069">
    <w:abstractNumId w:val="20"/>
  </w:num>
  <w:num w:numId="13" w16cid:durableId="986321775">
    <w:abstractNumId w:val="19"/>
  </w:num>
  <w:num w:numId="14" w16cid:durableId="1380126270">
    <w:abstractNumId w:val="24"/>
  </w:num>
  <w:num w:numId="15" w16cid:durableId="1050543422">
    <w:abstractNumId w:val="11"/>
  </w:num>
  <w:num w:numId="16" w16cid:durableId="2080130563">
    <w:abstractNumId w:val="6"/>
  </w:num>
  <w:num w:numId="17" w16cid:durableId="1778022443">
    <w:abstractNumId w:val="14"/>
  </w:num>
  <w:num w:numId="18" w16cid:durableId="308558902">
    <w:abstractNumId w:val="7"/>
  </w:num>
  <w:num w:numId="19" w16cid:durableId="443160127">
    <w:abstractNumId w:val="17"/>
  </w:num>
  <w:num w:numId="20" w16cid:durableId="157311317">
    <w:abstractNumId w:val="5"/>
  </w:num>
  <w:num w:numId="21" w16cid:durableId="1475832979">
    <w:abstractNumId w:val="18"/>
  </w:num>
  <w:num w:numId="22" w16cid:durableId="416633186">
    <w:abstractNumId w:val="16"/>
  </w:num>
  <w:num w:numId="23" w16cid:durableId="1905606254">
    <w:abstractNumId w:val="15"/>
  </w:num>
  <w:num w:numId="24" w16cid:durableId="1128086798">
    <w:abstractNumId w:val="12"/>
  </w:num>
  <w:num w:numId="25" w16cid:durableId="2061317540">
    <w:abstractNumId w:val="3"/>
  </w:num>
  <w:num w:numId="26" w16cid:durableId="1483156069">
    <w:abstractNumId w:val="2"/>
  </w:num>
  <w:num w:numId="27" w16cid:durableId="40056068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905"/>
    <w:rsid w:val="0000311A"/>
    <w:rsid w:val="0000357F"/>
    <w:rsid w:val="000036BB"/>
    <w:rsid w:val="000040C9"/>
    <w:rsid w:val="00004A77"/>
    <w:rsid w:val="00004CE6"/>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3E7"/>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33A"/>
    <w:rsid w:val="00035D07"/>
    <w:rsid w:val="00035ED6"/>
    <w:rsid w:val="00037B27"/>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67"/>
    <w:rsid w:val="00045FAA"/>
    <w:rsid w:val="00045FB6"/>
    <w:rsid w:val="000463AB"/>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A1"/>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2"/>
    <w:rsid w:val="000625BA"/>
    <w:rsid w:val="0006278C"/>
    <w:rsid w:val="00062A77"/>
    <w:rsid w:val="00062E44"/>
    <w:rsid w:val="00063719"/>
    <w:rsid w:val="000640C6"/>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414"/>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69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850"/>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6F90"/>
    <w:rsid w:val="000976FD"/>
    <w:rsid w:val="000977A7"/>
    <w:rsid w:val="0009782E"/>
    <w:rsid w:val="00097F25"/>
    <w:rsid w:val="000A01FF"/>
    <w:rsid w:val="000A0359"/>
    <w:rsid w:val="000A070D"/>
    <w:rsid w:val="000A084F"/>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4E1"/>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E60"/>
    <w:rsid w:val="000C23E3"/>
    <w:rsid w:val="000C246A"/>
    <w:rsid w:val="000C25E2"/>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635"/>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56F"/>
    <w:rsid w:val="000D25B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48F"/>
    <w:rsid w:val="000D79E2"/>
    <w:rsid w:val="000D7CB7"/>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84E"/>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4EF8"/>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AF8"/>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5574"/>
    <w:rsid w:val="00126165"/>
    <w:rsid w:val="00126A0C"/>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663"/>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5D5"/>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2E99"/>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10E"/>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4A"/>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A8"/>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1A"/>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60"/>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7C7"/>
    <w:rsid w:val="001D7B05"/>
    <w:rsid w:val="001D7E39"/>
    <w:rsid w:val="001D7E7E"/>
    <w:rsid w:val="001D7FC0"/>
    <w:rsid w:val="001E0A71"/>
    <w:rsid w:val="001E0BAF"/>
    <w:rsid w:val="001E10AA"/>
    <w:rsid w:val="001E115D"/>
    <w:rsid w:val="001E1199"/>
    <w:rsid w:val="001E121C"/>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0D12"/>
    <w:rsid w:val="001F1044"/>
    <w:rsid w:val="001F15CE"/>
    <w:rsid w:val="001F1B7C"/>
    <w:rsid w:val="001F1FB0"/>
    <w:rsid w:val="001F21EF"/>
    <w:rsid w:val="001F30B7"/>
    <w:rsid w:val="001F3196"/>
    <w:rsid w:val="001F3A5A"/>
    <w:rsid w:val="001F3B96"/>
    <w:rsid w:val="001F3D0B"/>
    <w:rsid w:val="001F4E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891"/>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646"/>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1DB"/>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6FA"/>
    <w:rsid w:val="002317FB"/>
    <w:rsid w:val="002318AD"/>
    <w:rsid w:val="00231C69"/>
    <w:rsid w:val="00231CAA"/>
    <w:rsid w:val="00232568"/>
    <w:rsid w:val="0023277B"/>
    <w:rsid w:val="00232995"/>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5FA6"/>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7BA"/>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D72"/>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27E"/>
    <w:rsid w:val="00297694"/>
    <w:rsid w:val="0029787B"/>
    <w:rsid w:val="002979F1"/>
    <w:rsid w:val="00297A5A"/>
    <w:rsid w:val="00297B3C"/>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433"/>
    <w:rsid w:val="002C149A"/>
    <w:rsid w:val="002C15B8"/>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86E"/>
    <w:rsid w:val="002D0A47"/>
    <w:rsid w:val="002D0D8E"/>
    <w:rsid w:val="002D0DC1"/>
    <w:rsid w:val="002D0E97"/>
    <w:rsid w:val="002D14D8"/>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6FF"/>
    <w:rsid w:val="002F1807"/>
    <w:rsid w:val="002F1BEF"/>
    <w:rsid w:val="002F230E"/>
    <w:rsid w:val="002F2705"/>
    <w:rsid w:val="002F29CF"/>
    <w:rsid w:val="002F2BF5"/>
    <w:rsid w:val="002F3426"/>
    <w:rsid w:val="002F349C"/>
    <w:rsid w:val="002F3769"/>
    <w:rsid w:val="002F4036"/>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2F7A6A"/>
    <w:rsid w:val="0030021E"/>
    <w:rsid w:val="00300373"/>
    <w:rsid w:val="003009D2"/>
    <w:rsid w:val="003017D9"/>
    <w:rsid w:val="0030245A"/>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12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888"/>
    <w:rsid w:val="00317C19"/>
    <w:rsid w:val="00317C3D"/>
    <w:rsid w:val="00317EBA"/>
    <w:rsid w:val="00320450"/>
    <w:rsid w:val="0032067F"/>
    <w:rsid w:val="0032080E"/>
    <w:rsid w:val="00320934"/>
    <w:rsid w:val="00320A15"/>
    <w:rsid w:val="00320DD4"/>
    <w:rsid w:val="0032132B"/>
    <w:rsid w:val="00321E0B"/>
    <w:rsid w:val="00322120"/>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3CF1"/>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3FF2"/>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3EED"/>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51"/>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0EC"/>
    <w:rsid w:val="00395A25"/>
    <w:rsid w:val="00395C64"/>
    <w:rsid w:val="00395D27"/>
    <w:rsid w:val="0039601F"/>
    <w:rsid w:val="003960FC"/>
    <w:rsid w:val="00396117"/>
    <w:rsid w:val="00396196"/>
    <w:rsid w:val="0039625F"/>
    <w:rsid w:val="00396490"/>
    <w:rsid w:val="003965EB"/>
    <w:rsid w:val="00396872"/>
    <w:rsid w:val="00396888"/>
    <w:rsid w:val="00397078"/>
    <w:rsid w:val="00397476"/>
    <w:rsid w:val="003975A8"/>
    <w:rsid w:val="0039771E"/>
    <w:rsid w:val="003A0050"/>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1F1"/>
    <w:rsid w:val="003C0FD0"/>
    <w:rsid w:val="003C1095"/>
    <w:rsid w:val="003C12EF"/>
    <w:rsid w:val="003C1809"/>
    <w:rsid w:val="003C1EFD"/>
    <w:rsid w:val="003C242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C7AF6"/>
    <w:rsid w:val="003D0362"/>
    <w:rsid w:val="003D0AD8"/>
    <w:rsid w:val="003D0D4B"/>
    <w:rsid w:val="003D0EBD"/>
    <w:rsid w:val="003D14F0"/>
    <w:rsid w:val="003D150C"/>
    <w:rsid w:val="003D161A"/>
    <w:rsid w:val="003D1746"/>
    <w:rsid w:val="003D1E8B"/>
    <w:rsid w:val="003D222A"/>
    <w:rsid w:val="003D29CC"/>
    <w:rsid w:val="003D2A5D"/>
    <w:rsid w:val="003D2CA9"/>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492"/>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72"/>
    <w:rsid w:val="00422499"/>
    <w:rsid w:val="00422AD8"/>
    <w:rsid w:val="00422C23"/>
    <w:rsid w:val="00422EFD"/>
    <w:rsid w:val="0042338F"/>
    <w:rsid w:val="004236E1"/>
    <w:rsid w:val="00423B60"/>
    <w:rsid w:val="00423DD3"/>
    <w:rsid w:val="00424020"/>
    <w:rsid w:val="00424170"/>
    <w:rsid w:val="004241D3"/>
    <w:rsid w:val="004242D4"/>
    <w:rsid w:val="00424B5C"/>
    <w:rsid w:val="00424D5F"/>
    <w:rsid w:val="00424FB5"/>
    <w:rsid w:val="00425445"/>
    <w:rsid w:val="00425807"/>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E"/>
    <w:rsid w:val="0043438F"/>
    <w:rsid w:val="0043474F"/>
    <w:rsid w:val="00434983"/>
    <w:rsid w:val="0043498E"/>
    <w:rsid w:val="00434AEE"/>
    <w:rsid w:val="00434CDE"/>
    <w:rsid w:val="004351BC"/>
    <w:rsid w:val="00435808"/>
    <w:rsid w:val="00435886"/>
    <w:rsid w:val="00435895"/>
    <w:rsid w:val="004358F1"/>
    <w:rsid w:val="004364C5"/>
    <w:rsid w:val="004372AA"/>
    <w:rsid w:val="0043761C"/>
    <w:rsid w:val="004376F5"/>
    <w:rsid w:val="00437709"/>
    <w:rsid w:val="00437C3A"/>
    <w:rsid w:val="00440264"/>
    <w:rsid w:val="0044036E"/>
    <w:rsid w:val="004408D9"/>
    <w:rsid w:val="004410A1"/>
    <w:rsid w:val="004412A8"/>
    <w:rsid w:val="00441790"/>
    <w:rsid w:val="00441D96"/>
    <w:rsid w:val="004422FE"/>
    <w:rsid w:val="00442490"/>
    <w:rsid w:val="0044281C"/>
    <w:rsid w:val="0044283A"/>
    <w:rsid w:val="00442B69"/>
    <w:rsid w:val="004431FF"/>
    <w:rsid w:val="004434E2"/>
    <w:rsid w:val="00443755"/>
    <w:rsid w:val="004438BE"/>
    <w:rsid w:val="00443B52"/>
    <w:rsid w:val="00444B04"/>
    <w:rsid w:val="00444C1A"/>
    <w:rsid w:val="00444F8E"/>
    <w:rsid w:val="00445045"/>
    <w:rsid w:val="00445DBD"/>
    <w:rsid w:val="00445E99"/>
    <w:rsid w:val="004461B6"/>
    <w:rsid w:val="004461B8"/>
    <w:rsid w:val="00446C1F"/>
    <w:rsid w:val="00446E93"/>
    <w:rsid w:val="00446F4A"/>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336"/>
    <w:rsid w:val="004664EC"/>
    <w:rsid w:val="00466A94"/>
    <w:rsid w:val="00466FED"/>
    <w:rsid w:val="004671DD"/>
    <w:rsid w:val="00467FEA"/>
    <w:rsid w:val="0047037A"/>
    <w:rsid w:val="0047038D"/>
    <w:rsid w:val="00470392"/>
    <w:rsid w:val="00470418"/>
    <w:rsid w:val="00470492"/>
    <w:rsid w:val="00470743"/>
    <w:rsid w:val="00470F84"/>
    <w:rsid w:val="004710B6"/>
    <w:rsid w:val="0047114A"/>
    <w:rsid w:val="00471242"/>
    <w:rsid w:val="0047125F"/>
    <w:rsid w:val="00471534"/>
    <w:rsid w:val="00471909"/>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B00"/>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3F3"/>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04A"/>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50"/>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193"/>
    <w:rsid w:val="004C5AE1"/>
    <w:rsid w:val="004C5EAA"/>
    <w:rsid w:val="004C6167"/>
    <w:rsid w:val="004C646F"/>
    <w:rsid w:val="004C66F0"/>
    <w:rsid w:val="004C76FF"/>
    <w:rsid w:val="004C7C44"/>
    <w:rsid w:val="004D017E"/>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65E"/>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5DE"/>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7A5"/>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5D"/>
    <w:rsid w:val="005451E2"/>
    <w:rsid w:val="005457C7"/>
    <w:rsid w:val="00545F87"/>
    <w:rsid w:val="00546795"/>
    <w:rsid w:val="00546C48"/>
    <w:rsid w:val="00546D8F"/>
    <w:rsid w:val="00547561"/>
    <w:rsid w:val="00547B8C"/>
    <w:rsid w:val="00547E61"/>
    <w:rsid w:val="00547EF5"/>
    <w:rsid w:val="00550711"/>
    <w:rsid w:val="00550E36"/>
    <w:rsid w:val="00551147"/>
    <w:rsid w:val="0055125C"/>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375"/>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968"/>
    <w:rsid w:val="00563DCC"/>
    <w:rsid w:val="00564456"/>
    <w:rsid w:val="0056452C"/>
    <w:rsid w:val="00564542"/>
    <w:rsid w:val="00564A23"/>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879"/>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AF3"/>
    <w:rsid w:val="00583C9E"/>
    <w:rsid w:val="00584261"/>
    <w:rsid w:val="005844B6"/>
    <w:rsid w:val="0058475E"/>
    <w:rsid w:val="00584770"/>
    <w:rsid w:val="00584EE9"/>
    <w:rsid w:val="00585D46"/>
    <w:rsid w:val="00585FE5"/>
    <w:rsid w:val="005866D3"/>
    <w:rsid w:val="00586AE7"/>
    <w:rsid w:val="00587004"/>
    <w:rsid w:val="005870FA"/>
    <w:rsid w:val="005877AA"/>
    <w:rsid w:val="00587920"/>
    <w:rsid w:val="00587A51"/>
    <w:rsid w:val="005901B5"/>
    <w:rsid w:val="005902AE"/>
    <w:rsid w:val="005905D3"/>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4A7E"/>
    <w:rsid w:val="005B500A"/>
    <w:rsid w:val="005B5023"/>
    <w:rsid w:val="005B570D"/>
    <w:rsid w:val="005B5971"/>
    <w:rsid w:val="005B6078"/>
    <w:rsid w:val="005B6086"/>
    <w:rsid w:val="005B6108"/>
    <w:rsid w:val="005B62E4"/>
    <w:rsid w:val="005B62EA"/>
    <w:rsid w:val="005B643A"/>
    <w:rsid w:val="005B6554"/>
    <w:rsid w:val="005B751D"/>
    <w:rsid w:val="005B7578"/>
    <w:rsid w:val="005C007A"/>
    <w:rsid w:val="005C02DF"/>
    <w:rsid w:val="005C0BF4"/>
    <w:rsid w:val="005C12E8"/>
    <w:rsid w:val="005C17A6"/>
    <w:rsid w:val="005C17C2"/>
    <w:rsid w:val="005C1B94"/>
    <w:rsid w:val="005C1CC8"/>
    <w:rsid w:val="005C20B9"/>
    <w:rsid w:val="005C2260"/>
    <w:rsid w:val="005C28B3"/>
    <w:rsid w:val="005C3036"/>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13"/>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534"/>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1CF"/>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7E"/>
    <w:rsid w:val="006135F7"/>
    <w:rsid w:val="00613739"/>
    <w:rsid w:val="006137DE"/>
    <w:rsid w:val="00613D1C"/>
    <w:rsid w:val="00613E4C"/>
    <w:rsid w:val="00614030"/>
    <w:rsid w:val="0061413E"/>
    <w:rsid w:val="00614FE6"/>
    <w:rsid w:val="0061523D"/>
    <w:rsid w:val="00615922"/>
    <w:rsid w:val="00615B41"/>
    <w:rsid w:val="006160C9"/>
    <w:rsid w:val="006160EE"/>
    <w:rsid w:val="00616510"/>
    <w:rsid w:val="00616700"/>
    <w:rsid w:val="006169A0"/>
    <w:rsid w:val="00616B74"/>
    <w:rsid w:val="006174E6"/>
    <w:rsid w:val="00617618"/>
    <w:rsid w:val="006200A0"/>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2EDA"/>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96"/>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91F"/>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0FD2"/>
    <w:rsid w:val="006417F6"/>
    <w:rsid w:val="00641A44"/>
    <w:rsid w:val="00641CEF"/>
    <w:rsid w:val="00641E9A"/>
    <w:rsid w:val="00642017"/>
    <w:rsid w:val="00642064"/>
    <w:rsid w:val="0064268E"/>
    <w:rsid w:val="00642972"/>
    <w:rsid w:val="00642B57"/>
    <w:rsid w:val="0064322F"/>
    <w:rsid w:val="00643300"/>
    <w:rsid w:val="00643F08"/>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732"/>
    <w:rsid w:val="00670C6F"/>
    <w:rsid w:val="00671F68"/>
    <w:rsid w:val="006728DC"/>
    <w:rsid w:val="00672A95"/>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680"/>
    <w:rsid w:val="00684952"/>
    <w:rsid w:val="00684D41"/>
    <w:rsid w:val="00685605"/>
    <w:rsid w:val="00685940"/>
    <w:rsid w:val="00685A99"/>
    <w:rsid w:val="006861ED"/>
    <w:rsid w:val="00686AEC"/>
    <w:rsid w:val="0068748F"/>
    <w:rsid w:val="0068763E"/>
    <w:rsid w:val="006876A1"/>
    <w:rsid w:val="006876CA"/>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24E"/>
    <w:rsid w:val="006A2349"/>
    <w:rsid w:val="006A2391"/>
    <w:rsid w:val="006A2A7A"/>
    <w:rsid w:val="006A2DAF"/>
    <w:rsid w:val="006A3012"/>
    <w:rsid w:val="006A3078"/>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AAB"/>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31"/>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9D8"/>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1C"/>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3C9"/>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5DC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2ED6"/>
    <w:rsid w:val="0070316E"/>
    <w:rsid w:val="00703680"/>
    <w:rsid w:val="0070378E"/>
    <w:rsid w:val="00703B0E"/>
    <w:rsid w:val="00703BBD"/>
    <w:rsid w:val="00703FB6"/>
    <w:rsid w:val="007047BA"/>
    <w:rsid w:val="0070485F"/>
    <w:rsid w:val="007048C6"/>
    <w:rsid w:val="00704A53"/>
    <w:rsid w:val="00704B10"/>
    <w:rsid w:val="00704DF3"/>
    <w:rsid w:val="007053FA"/>
    <w:rsid w:val="007057AA"/>
    <w:rsid w:val="007058AC"/>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8B8"/>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4C3"/>
    <w:rsid w:val="00737AEA"/>
    <w:rsid w:val="00740085"/>
    <w:rsid w:val="007407DC"/>
    <w:rsid w:val="00740893"/>
    <w:rsid w:val="00740C60"/>
    <w:rsid w:val="00740E30"/>
    <w:rsid w:val="00741451"/>
    <w:rsid w:val="00741C45"/>
    <w:rsid w:val="007422C9"/>
    <w:rsid w:val="0074278F"/>
    <w:rsid w:val="00742C86"/>
    <w:rsid w:val="00743CB1"/>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3F1"/>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6BE"/>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AA"/>
    <w:rsid w:val="007A16BE"/>
    <w:rsid w:val="007A172B"/>
    <w:rsid w:val="007A17C1"/>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34A"/>
    <w:rsid w:val="007B0503"/>
    <w:rsid w:val="007B0BC3"/>
    <w:rsid w:val="007B0D8E"/>
    <w:rsid w:val="007B137C"/>
    <w:rsid w:val="007B184B"/>
    <w:rsid w:val="007B1D44"/>
    <w:rsid w:val="007B2213"/>
    <w:rsid w:val="007B2B2F"/>
    <w:rsid w:val="007B2B58"/>
    <w:rsid w:val="007B2E31"/>
    <w:rsid w:val="007B2F1F"/>
    <w:rsid w:val="007B2FD0"/>
    <w:rsid w:val="007B303F"/>
    <w:rsid w:val="007B30E7"/>
    <w:rsid w:val="007B33D6"/>
    <w:rsid w:val="007B381C"/>
    <w:rsid w:val="007B3A13"/>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979"/>
    <w:rsid w:val="007C6C06"/>
    <w:rsid w:val="007C6D3C"/>
    <w:rsid w:val="007C6DCE"/>
    <w:rsid w:val="007C7563"/>
    <w:rsid w:val="007C7935"/>
    <w:rsid w:val="007C7EF5"/>
    <w:rsid w:val="007C7FEF"/>
    <w:rsid w:val="007D05CD"/>
    <w:rsid w:val="007D0722"/>
    <w:rsid w:val="007D0813"/>
    <w:rsid w:val="007D0B5D"/>
    <w:rsid w:val="007D0CE2"/>
    <w:rsid w:val="007D1142"/>
    <w:rsid w:val="007D1637"/>
    <w:rsid w:val="007D1968"/>
    <w:rsid w:val="007D1C0C"/>
    <w:rsid w:val="007D1D84"/>
    <w:rsid w:val="007D1E03"/>
    <w:rsid w:val="007D22AD"/>
    <w:rsid w:val="007D24F3"/>
    <w:rsid w:val="007D2CE8"/>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25D"/>
    <w:rsid w:val="007F6336"/>
    <w:rsid w:val="007F65A2"/>
    <w:rsid w:val="007F6E65"/>
    <w:rsid w:val="007F6F01"/>
    <w:rsid w:val="007F7133"/>
    <w:rsid w:val="007F7271"/>
    <w:rsid w:val="007F74E4"/>
    <w:rsid w:val="007F770B"/>
    <w:rsid w:val="007F77AE"/>
    <w:rsid w:val="00800064"/>
    <w:rsid w:val="008000A4"/>
    <w:rsid w:val="008001C2"/>
    <w:rsid w:val="0080023E"/>
    <w:rsid w:val="008002F0"/>
    <w:rsid w:val="008005A5"/>
    <w:rsid w:val="008006A0"/>
    <w:rsid w:val="0080074F"/>
    <w:rsid w:val="00800A89"/>
    <w:rsid w:val="00800D1B"/>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AAE"/>
    <w:rsid w:val="00815B25"/>
    <w:rsid w:val="00815B5B"/>
    <w:rsid w:val="00815B99"/>
    <w:rsid w:val="00815C44"/>
    <w:rsid w:val="0081640B"/>
    <w:rsid w:val="00816443"/>
    <w:rsid w:val="0081684B"/>
    <w:rsid w:val="00816A8E"/>
    <w:rsid w:val="00816BC0"/>
    <w:rsid w:val="00816CC0"/>
    <w:rsid w:val="00817195"/>
    <w:rsid w:val="008179E7"/>
    <w:rsid w:val="00817B5F"/>
    <w:rsid w:val="00817CD8"/>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7A3"/>
    <w:rsid w:val="008358C4"/>
    <w:rsid w:val="00835998"/>
    <w:rsid w:val="008359BD"/>
    <w:rsid w:val="0083670C"/>
    <w:rsid w:val="00837296"/>
    <w:rsid w:val="008372CF"/>
    <w:rsid w:val="008374D2"/>
    <w:rsid w:val="00837761"/>
    <w:rsid w:val="00837B06"/>
    <w:rsid w:val="00837B3C"/>
    <w:rsid w:val="00837BFB"/>
    <w:rsid w:val="00837CB5"/>
    <w:rsid w:val="00837FDE"/>
    <w:rsid w:val="0084031E"/>
    <w:rsid w:val="0084039B"/>
    <w:rsid w:val="008406A4"/>
    <w:rsid w:val="008408EA"/>
    <w:rsid w:val="008419DF"/>
    <w:rsid w:val="00841B5C"/>
    <w:rsid w:val="00841EC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768"/>
    <w:rsid w:val="0085001B"/>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936"/>
    <w:rsid w:val="00860AC1"/>
    <w:rsid w:val="00860D86"/>
    <w:rsid w:val="00860E39"/>
    <w:rsid w:val="00861182"/>
    <w:rsid w:val="008613B6"/>
    <w:rsid w:val="008616B3"/>
    <w:rsid w:val="00861849"/>
    <w:rsid w:val="00861866"/>
    <w:rsid w:val="00861F2F"/>
    <w:rsid w:val="00862147"/>
    <w:rsid w:val="008623F2"/>
    <w:rsid w:val="00862C0E"/>
    <w:rsid w:val="00863279"/>
    <w:rsid w:val="00863495"/>
    <w:rsid w:val="008637EC"/>
    <w:rsid w:val="00863BCC"/>
    <w:rsid w:val="00863DE3"/>
    <w:rsid w:val="00864436"/>
    <w:rsid w:val="00864904"/>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CE2"/>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CAE"/>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AAD"/>
    <w:rsid w:val="00884FD4"/>
    <w:rsid w:val="008852FB"/>
    <w:rsid w:val="0088536F"/>
    <w:rsid w:val="00885654"/>
    <w:rsid w:val="00885672"/>
    <w:rsid w:val="00885BA6"/>
    <w:rsid w:val="00885C5E"/>
    <w:rsid w:val="0088609F"/>
    <w:rsid w:val="0088659A"/>
    <w:rsid w:val="008869AC"/>
    <w:rsid w:val="00886D07"/>
    <w:rsid w:val="0088780A"/>
    <w:rsid w:val="00887B79"/>
    <w:rsid w:val="00887DF4"/>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07"/>
    <w:rsid w:val="00894E71"/>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0B3C"/>
    <w:rsid w:val="008A122D"/>
    <w:rsid w:val="008A1E8A"/>
    <w:rsid w:val="008A2082"/>
    <w:rsid w:val="008A241E"/>
    <w:rsid w:val="008A29E7"/>
    <w:rsid w:val="008A2AE4"/>
    <w:rsid w:val="008A2CEF"/>
    <w:rsid w:val="008A2FB8"/>
    <w:rsid w:val="008A3474"/>
    <w:rsid w:val="008A34C8"/>
    <w:rsid w:val="008A354F"/>
    <w:rsid w:val="008A3FD2"/>
    <w:rsid w:val="008A40BC"/>
    <w:rsid w:val="008A4747"/>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C5"/>
    <w:rsid w:val="008D0816"/>
    <w:rsid w:val="008D0DFA"/>
    <w:rsid w:val="008D0E8C"/>
    <w:rsid w:val="008D10E1"/>
    <w:rsid w:val="008D13EC"/>
    <w:rsid w:val="008D1772"/>
    <w:rsid w:val="008D1853"/>
    <w:rsid w:val="008D19A2"/>
    <w:rsid w:val="008D1E72"/>
    <w:rsid w:val="008D1E88"/>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2"/>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73E"/>
    <w:rsid w:val="009219AA"/>
    <w:rsid w:val="009219B0"/>
    <w:rsid w:val="00921A3B"/>
    <w:rsid w:val="00922013"/>
    <w:rsid w:val="009220DF"/>
    <w:rsid w:val="009224DD"/>
    <w:rsid w:val="00922676"/>
    <w:rsid w:val="009226D8"/>
    <w:rsid w:val="0092284C"/>
    <w:rsid w:val="00923143"/>
    <w:rsid w:val="0092315D"/>
    <w:rsid w:val="009232F5"/>
    <w:rsid w:val="009233CA"/>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B32"/>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4E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18A"/>
    <w:rsid w:val="00954393"/>
    <w:rsid w:val="00954763"/>
    <w:rsid w:val="00954A4D"/>
    <w:rsid w:val="00955D08"/>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07C9"/>
    <w:rsid w:val="009711F5"/>
    <w:rsid w:val="009715F6"/>
    <w:rsid w:val="009717EF"/>
    <w:rsid w:val="0097180E"/>
    <w:rsid w:val="00971C7C"/>
    <w:rsid w:val="00972069"/>
    <w:rsid w:val="00972148"/>
    <w:rsid w:val="00972174"/>
    <w:rsid w:val="009721BC"/>
    <w:rsid w:val="00972289"/>
    <w:rsid w:val="009729A5"/>
    <w:rsid w:val="009731DD"/>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1D53"/>
    <w:rsid w:val="009921BD"/>
    <w:rsid w:val="009922A8"/>
    <w:rsid w:val="0099242B"/>
    <w:rsid w:val="009928AA"/>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97BB4"/>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B8A"/>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2F01"/>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A1E"/>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720"/>
    <w:rsid w:val="00A118C3"/>
    <w:rsid w:val="00A12004"/>
    <w:rsid w:val="00A121E0"/>
    <w:rsid w:val="00A12806"/>
    <w:rsid w:val="00A12A4B"/>
    <w:rsid w:val="00A130C8"/>
    <w:rsid w:val="00A13155"/>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41"/>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4D9"/>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AF5"/>
    <w:rsid w:val="00A40C48"/>
    <w:rsid w:val="00A40DF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22A"/>
    <w:rsid w:val="00A62659"/>
    <w:rsid w:val="00A62713"/>
    <w:rsid w:val="00A645B6"/>
    <w:rsid w:val="00A64E3D"/>
    <w:rsid w:val="00A64F54"/>
    <w:rsid w:val="00A65082"/>
    <w:rsid w:val="00A655B0"/>
    <w:rsid w:val="00A655C9"/>
    <w:rsid w:val="00A65681"/>
    <w:rsid w:val="00A65AF5"/>
    <w:rsid w:val="00A65B59"/>
    <w:rsid w:val="00A65C06"/>
    <w:rsid w:val="00A665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2C8"/>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639"/>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5"/>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56C"/>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A1D"/>
    <w:rsid w:val="00B35D59"/>
    <w:rsid w:val="00B35E4A"/>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285F"/>
    <w:rsid w:val="00B432D4"/>
    <w:rsid w:val="00B434E5"/>
    <w:rsid w:val="00B434EA"/>
    <w:rsid w:val="00B43705"/>
    <w:rsid w:val="00B4371C"/>
    <w:rsid w:val="00B43C7D"/>
    <w:rsid w:val="00B44371"/>
    <w:rsid w:val="00B44411"/>
    <w:rsid w:val="00B4477A"/>
    <w:rsid w:val="00B447E9"/>
    <w:rsid w:val="00B452B6"/>
    <w:rsid w:val="00B454BF"/>
    <w:rsid w:val="00B45B22"/>
    <w:rsid w:val="00B45D07"/>
    <w:rsid w:val="00B45D40"/>
    <w:rsid w:val="00B46608"/>
    <w:rsid w:val="00B4691F"/>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CFD"/>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87D"/>
    <w:rsid w:val="00B61D3E"/>
    <w:rsid w:val="00B62237"/>
    <w:rsid w:val="00B62574"/>
    <w:rsid w:val="00B6368C"/>
    <w:rsid w:val="00B6442F"/>
    <w:rsid w:val="00B64B08"/>
    <w:rsid w:val="00B64B5A"/>
    <w:rsid w:val="00B65433"/>
    <w:rsid w:val="00B66027"/>
    <w:rsid w:val="00B666FC"/>
    <w:rsid w:val="00B66718"/>
    <w:rsid w:val="00B66762"/>
    <w:rsid w:val="00B66817"/>
    <w:rsid w:val="00B66841"/>
    <w:rsid w:val="00B66C38"/>
    <w:rsid w:val="00B66CD3"/>
    <w:rsid w:val="00B672D7"/>
    <w:rsid w:val="00B67866"/>
    <w:rsid w:val="00B6797C"/>
    <w:rsid w:val="00B67B05"/>
    <w:rsid w:val="00B67D14"/>
    <w:rsid w:val="00B67E10"/>
    <w:rsid w:val="00B67E35"/>
    <w:rsid w:val="00B67E7A"/>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7F3"/>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387"/>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A15"/>
    <w:rsid w:val="00BF4EAA"/>
    <w:rsid w:val="00BF58E5"/>
    <w:rsid w:val="00BF5CF0"/>
    <w:rsid w:val="00BF6510"/>
    <w:rsid w:val="00BF65F0"/>
    <w:rsid w:val="00BF6676"/>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661"/>
    <w:rsid w:val="00C037FD"/>
    <w:rsid w:val="00C03A04"/>
    <w:rsid w:val="00C03FC9"/>
    <w:rsid w:val="00C0463A"/>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61C"/>
    <w:rsid w:val="00C129D4"/>
    <w:rsid w:val="00C12A2A"/>
    <w:rsid w:val="00C12AAD"/>
    <w:rsid w:val="00C1393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888"/>
    <w:rsid w:val="00C16A6E"/>
    <w:rsid w:val="00C16CD7"/>
    <w:rsid w:val="00C17077"/>
    <w:rsid w:val="00C17167"/>
    <w:rsid w:val="00C171DB"/>
    <w:rsid w:val="00C178B7"/>
    <w:rsid w:val="00C17A60"/>
    <w:rsid w:val="00C17B74"/>
    <w:rsid w:val="00C17CC2"/>
    <w:rsid w:val="00C200CD"/>
    <w:rsid w:val="00C207C4"/>
    <w:rsid w:val="00C209A1"/>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BC2"/>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ADE"/>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715"/>
    <w:rsid w:val="00C50A3C"/>
    <w:rsid w:val="00C50A52"/>
    <w:rsid w:val="00C50FD4"/>
    <w:rsid w:val="00C514D7"/>
    <w:rsid w:val="00C519E1"/>
    <w:rsid w:val="00C52146"/>
    <w:rsid w:val="00C52162"/>
    <w:rsid w:val="00C52A06"/>
    <w:rsid w:val="00C52E63"/>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20"/>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7AC"/>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6D3E"/>
    <w:rsid w:val="00C7720E"/>
    <w:rsid w:val="00C77750"/>
    <w:rsid w:val="00C77826"/>
    <w:rsid w:val="00C8006A"/>
    <w:rsid w:val="00C8009E"/>
    <w:rsid w:val="00C801FE"/>
    <w:rsid w:val="00C80555"/>
    <w:rsid w:val="00C80F07"/>
    <w:rsid w:val="00C8101C"/>
    <w:rsid w:val="00C810FF"/>
    <w:rsid w:val="00C81528"/>
    <w:rsid w:val="00C81644"/>
    <w:rsid w:val="00C8182C"/>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480"/>
    <w:rsid w:val="00C91610"/>
    <w:rsid w:val="00C91721"/>
    <w:rsid w:val="00C9196B"/>
    <w:rsid w:val="00C91B24"/>
    <w:rsid w:val="00C92030"/>
    <w:rsid w:val="00C926AF"/>
    <w:rsid w:val="00C92CDA"/>
    <w:rsid w:val="00C92EC0"/>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5A"/>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79C"/>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C7BA0"/>
    <w:rsid w:val="00CD01B9"/>
    <w:rsid w:val="00CD05A4"/>
    <w:rsid w:val="00CD064D"/>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591"/>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457"/>
    <w:rsid w:val="00CE77EC"/>
    <w:rsid w:val="00CE7CDD"/>
    <w:rsid w:val="00CE7D31"/>
    <w:rsid w:val="00CE7FE3"/>
    <w:rsid w:val="00CF0030"/>
    <w:rsid w:val="00CF0113"/>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DD5"/>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07D83"/>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17E90"/>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334"/>
    <w:rsid w:val="00D31655"/>
    <w:rsid w:val="00D3171D"/>
    <w:rsid w:val="00D318EA"/>
    <w:rsid w:val="00D31C7A"/>
    <w:rsid w:val="00D31CD5"/>
    <w:rsid w:val="00D32433"/>
    <w:rsid w:val="00D3243D"/>
    <w:rsid w:val="00D326FC"/>
    <w:rsid w:val="00D32863"/>
    <w:rsid w:val="00D32EDE"/>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50B"/>
    <w:rsid w:val="00D40B8E"/>
    <w:rsid w:val="00D40EAD"/>
    <w:rsid w:val="00D41262"/>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155"/>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B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38E"/>
    <w:rsid w:val="00D805F0"/>
    <w:rsid w:val="00D80957"/>
    <w:rsid w:val="00D809B9"/>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0F68"/>
    <w:rsid w:val="00D910FB"/>
    <w:rsid w:val="00D91614"/>
    <w:rsid w:val="00D917E5"/>
    <w:rsid w:val="00D92331"/>
    <w:rsid w:val="00D92714"/>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00B"/>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610"/>
    <w:rsid w:val="00DC2D53"/>
    <w:rsid w:val="00DC2E46"/>
    <w:rsid w:val="00DC3016"/>
    <w:rsid w:val="00DC3340"/>
    <w:rsid w:val="00DC3732"/>
    <w:rsid w:val="00DC40EC"/>
    <w:rsid w:val="00DC44F6"/>
    <w:rsid w:val="00DC4601"/>
    <w:rsid w:val="00DC4AA9"/>
    <w:rsid w:val="00DC53A2"/>
    <w:rsid w:val="00DC5DFE"/>
    <w:rsid w:val="00DC5E05"/>
    <w:rsid w:val="00DC600A"/>
    <w:rsid w:val="00DC6355"/>
    <w:rsid w:val="00DC65FC"/>
    <w:rsid w:val="00DC67AA"/>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5BAF"/>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4F25"/>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E09"/>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D2B"/>
    <w:rsid w:val="00E46E67"/>
    <w:rsid w:val="00E479A9"/>
    <w:rsid w:val="00E47BE3"/>
    <w:rsid w:val="00E47FBE"/>
    <w:rsid w:val="00E50152"/>
    <w:rsid w:val="00E5018C"/>
    <w:rsid w:val="00E50B67"/>
    <w:rsid w:val="00E50FBE"/>
    <w:rsid w:val="00E51144"/>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13F"/>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54E"/>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AA4"/>
    <w:rsid w:val="00E90DAD"/>
    <w:rsid w:val="00E90EB0"/>
    <w:rsid w:val="00E9159A"/>
    <w:rsid w:val="00E9165A"/>
    <w:rsid w:val="00E9190D"/>
    <w:rsid w:val="00E91BDD"/>
    <w:rsid w:val="00E91DA9"/>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800"/>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B2D"/>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4A0"/>
    <w:rsid w:val="00ED35E4"/>
    <w:rsid w:val="00ED3977"/>
    <w:rsid w:val="00ED453A"/>
    <w:rsid w:val="00ED45F1"/>
    <w:rsid w:val="00ED46C5"/>
    <w:rsid w:val="00ED47C7"/>
    <w:rsid w:val="00ED4860"/>
    <w:rsid w:val="00ED4BAE"/>
    <w:rsid w:val="00ED5486"/>
    <w:rsid w:val="00ED5615"/>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3A5"/>
    <w:rsid w:val="00EE3535"/>
    <w:rsid w:val="00EE39D2"/>
    <w:rsid w:val="00EE4568"/>
    <w:rsid w:val="00EE457C"/>
    <w:rsid w:val="00EE4F28"/>
    <w:rsid w:val="00EE5C65"/>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1C6"/>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57A"/>
    <w:rsid w:val="00F1165B"/>
    <w:rsid w:val="00F11726"/>
    <w:rsid w:val="00F118D6"/>
    <w:rsid w:val="00F11914"/>
    <w:rsid w:val="00F11D73"/>
    <w:rsid w:val="00F12039"/>
    <w:rsid w:val="00F120E3"/>
    <w:rsid w:val="00F121D9"/>
    <w:rsid w:val="00F1244C"/>
    <w:rsid w:val="00F124E9"/>
    <w:rsid w:val="00F12D3D"/>
    <w:rsid w:val="00F12E8E"/>
    <w:rsid w:val="00F13AFA"/>
    <w:rsid w:val="00F13D55"/>
    <w:rsid w:val="00F13F68"/>
    <w:rsid w:val="00F144EB"/>
    <w:rsid w:val="00F1460A"/>
    <w:rsid w:val="00F14695"/>
    <w:rsid w:val="00F14870"/>
    <w:rsid w:val="00F14A57"/>
    <w:rsid w:val="00F14F51"/>
    <w:rsid w:val="00F15696"/>
    <w:rsid w:val="00F15853"/>
    <w:rsid w:val="00F158DF"/>
    <w:rsid w:val="00F15929"/>
    <w:rsid w:val="00F15AB2"/>
    <w:rsid w:val="00F15FDC"/>
    <w:rsid w:val="00F1638A"/>
    <w:rsid w:val="00F163E8"/>
    <w:rsid w:val="00F16B97"/>
    <w:rsid w:val="00F170DF"/>
    <w:rsid w:val="00F17295"/>
    <w:rsid w:val="00F1753E"/>
    <w:rsid w:val="00F1790E"/>
    <w:rsid w:val="00F17ADC"/>
    <w:rsid w:val="00F20267"/>
    <w:rsid w:val="00F202BF"/>
    <w:rsid w:val="00F20A95"/>
    <w:rsid w:val="00F21084"/>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139"/>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326"/>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0B"/>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22C"/>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506"/>
    <w:rsid w:val="00F53F6F"/>
    <w:rsid w:val="00F54919"/>
    <w:rsid w:val="00F54CD5"/>
    <w:rsid w:val="00F551E8"/>
    <w:rsid w:val="00F553A2"/>
    <w:rsid w:val="00F555E7"/>
    <w:rsid w:val="00F55677"/>
    <w:rsid w:val="00F556D2"/>
    <w:rsid w:val="00F55751"/>
    <w:rsid w:val="00F55FCB"/>
    <w:rsid w:val="00F560DD"/>
    <w:rsid w:val="00F5665F"/>
    <w:rsid w:val="00F56886"/>
    <w:rsid w:val="00F568F7"/>
    <w:rsid w:val="00F56C19"/>
    <w:rsid w:val="00F56CA8"/>
    <w:rsid w:val="00F56E7F"/>
    <w:rsid w:val="00F57492"/>
    <w:rsid w:val="00F57758"/>
    <w:rsid w:val="00F600F5"/>
    <w:rsid w:val="00F6038C"/>
    <w:rsid w:val="00F60573"/>
    <w:rsid w:val="00F6064E"/>
    <w:rsid w:val="00F607EB"/>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59C"/>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3F6F"/>
    <w:rsid w:val="00F741C1"/>
    <w:rsid w:val="00F741E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3FB"/>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916"/>
    <w:rsid w:val="00F85CDC"/>
    <w:rsid w:val="00F85DB5"/>
    <w:rsid w:val="00F85E52"/>
    <w:rsid w:val="00F85E89"/>
    <w:rsid w:val="00F8622B"/>
    <w:rsid w:val="00F865E8"/>
    <w:rsid w:val="00F8674B"/>
    <w:rsid w:val="00F86989"/>
    <w:rsid w:val="00F86EDC"/>
    <w:rsid w:val="00F9052F"/>
    <w:rsid w:val="00F90834"/>
    <w:rsid w:val="00F90BC9"/>
    <w:rsid w:val="00F91365"/>
    <w:rsid w:val="00F91574"/>
    <w:rsid w:val="00F91782"/>
    <w:rsid w:val="00F917D8"/>
    <w:rsid w:val="00F9187C"/>
    <w:rsid w:val="00F92260"/>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97E96"/>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6BB"/>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5DCF"/>
    <w:rsid w:val="00FB61D8"/>
    <w:rsid w:val="00FB6386"/>
    <w:rsid w:val="00FB694E"/>
    <w:rsid w:val="00FB6DB5"/>
    <w:rsid w:val="00FB73BD"/>
    <w:rsid w:val="00FB75A5"/>
    <w:rsid w:val="00FB7684"/>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430"/>
    <w:rsid w:val="00FC25EA"/>
    <w:rsid w:val="00FC272C"/>
    <w:rsid w:val="00FC29D3"/>
    <w:rsid w:val="00FC2BF1"/>
    <w:rsid w:val="00FC2E12"/>
    <w:rsid w:val="00FC33B2"/>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D7920"/>
    <w:rsid w:val="00FE0562"/>
    <w:rsid w:val="00FE06A8"/>
    <w:rsid w:val="00FE08CA"/>
    <w:rsid w:val="00FE0AC8"/>
    <w:rsid w:val="00FE1386"/>
    <w:rsid w:val="00FE14C6"/>
    <w:rsid w:val="00FE16C9"/>
    <w:rsid w:val="00FE1E32"/>
    <w:rsid w:val="00FE1F41"/>
    <w:rsid w:val="00FE22D2"/>
    <w:rsid w:val="00FE2436"/>
    <w:rsid w:val="00FE270E"/>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B68"/>
    <w:rsid w:val="00FE6BEE"/>
    <w:rsid w:val="00FE7AAA"/>
    <w:rsid w:val="00FE7AC2"/>
    <w:rsid w:val="00FE7DF1"/>
    <w:rsid w:val="00FE7ECF"/>
    <w:rsid w:val="00FF0633"/>
    <w:rsid w:val="00FF064E"/>
    <w:rsid w:val="00FF0748"/>
    <w:rsid w:val="00FF0DD7"/>
    <w:rsid w:val="00FF1639"/>
    <w:rsid w:val="00FF1B84"/>
    <w:rsid w:val="00FF1CD5"/>
    <w:rsid w:val="00FF2846"/>
    <w:rsid w:val="00FF28B3"/>
    <w:rsid w:val="00FF32FC"/>
    <w:rsid w:val="00FF39F7"/>
    <w:rsid w:val="00FF3B4E"/>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6E2"/>
    <w:rsid w:val="00FF7EAE"/>
    <w:rsid w:val="09DF0494"/>
    <w:rsid w:val="0B763454"/>
    <w:rsid w:val="0B8C4AE6"/>
    <w:rsid w:val="0D1E1E9D"/>
    <w:rsid w:val="1D3A3B29"/>
    <w:rsid w:val="21CE7701"/>
    <w:rsid w:val="2899E8EB"/>
    <w:rsid w:val="339FDB3A"/>
    <w:rsid w:val="34168516"/>
    <w:rsid w:val="39838D5F"/>
    <w:rsid w:val="3C89BFA3"/>
    <w:rsid w:val="40057C7E"/>
    <w:rsid w:val="406BDA23"/>
    <w:rsid w:val="411C48C2"/>
    <w:rsid w:val="4BBED11D"/>
    <w:rsid w:val="4BD13831"/>
    <w:rsid w:val="4FC57636"/>
    <w:rsid w:val="5652B82A"/>
    <w:rsid w:val="5F28B2B8"/>
    <w:rsid w:val="60E45124"/>
    <w:rsid w:val="62409D9D"/>
    <w:rsid w:val="68928CA8"/>
    <w:rsid w:val="7027BD65"/>
    <w:rsid w:val="71AD514B"/>
    <w:rsid w:val="7245114C"/>
    <w:rsid w:val="771430E0"/>
    <w:rsid w:val="777EA16E"/>
    <w:rsid w:val="7CAC13A8"/>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FE4CCD6C-8358-466B-A894-31FC2D5E2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1"/>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6E92B-D31E-44CF-A415-88933D51A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www.w3.org/XML/1998/namespace"/>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9b239327-9e80-40e4-b1b7-4394fed77a33"/>
    <ds:schemaRef ds:uri="http://purl.org/dc/elements/1.1/"/>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374</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262</cp:revision>
  <cp:lastPrinted>2010-10-04T14:58:00Z</cp:lastPrinted>
  <dcterms:created xsi:type="dcterms:W3CDTF">2023-02-17T13:23:00Z</dcterms:created>
  <dcterms:modified xsi:type="dcterms:W3CDTF">2023-09-27T20:45:00Z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